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A4A9" w14:textId="77777777" w:rsidR="007A20AC" w:rsidRPr="00387F17" w:rsidRDefault="007A20AC" w:rsidP="007A20AC">
      <w:pPr>
        <w:pStyle w:val="Heading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387F17">
        <w:rPr>
          <w:rFonts w:ascii="Times New Roman" w:hAnsi="Times New Roman"/>
          <w:b/>
          <w:bCs/>
          <w:color w:val="auto"/>
        </w:rPr>
        <w:t>Protokół badania</w:t>
      </w:r>
    </w:p>
    <w:p w14:paraId="6981E9AA" w14:textId="3AD99E75" w:rsidR="00E755CF" w:rsidRPr="007A20AC" w:rsidRDefault="00850EFC" w:rsidP="007A20AC">
      <w:pPr>
        <w:pStyle w:val="Heading3"/>
        <w:spacing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To</w:t>
      </w:r>
      <w:r w:rsidR="00E755CF" w:rsidRPr="007A20AC">
        <w:rPr>
          <w:rFonts w:ascii="Times New Roman" w:hAnsi="Times New Roman"/>
          <w:b/>
          <w:bCs/>
          <w:color w:val="auto"/>
          <w:sz w:val="24"/>
          <w:szCs w:val="24"/>
        </w:rPr>
        <w:t xml:space="preserve"> dokument opisujący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uzasadnienie podjęcia badań i cel badań</w:t>
      </w:r>
      <w:r w:rsidR="00E755CF" w:rsidRPr="007A20AC">
        <w:rPr>
          <w:rFonts w:ascii="Times New Roman" w:hAnsi="Times New Roman"/>
          <w:b/>
          <w:bCs/>
          <w:color w:val="auto"/>
          <w:sz w:val="24"/>
          <w:szCs w:val="24"/>
        </w:rPr>
        <w:t>,</w:t>
      </w:r>
      <w:r w:rsidR="007A20AC" w:rsidRPr="007A20AC">
        <w:rPr>
          <w:rFonts w:ascii="Times New Roman" w:hAnsi="Times New Roman"/>
          <w:b/>
          <w:bCs/>
          <w:color w:val="auto"/>
          <w:sz w:val="24"/>
          <w:szCs w:val="24"/>
        </w:rPr>
        <w:t xml:space="preserve"> rekrutację osób do badania, </w:t>
      </w:r>
      <w:r w:rsidR="00E755CF" w:rsidRPr="007A20AC">
        <w:rPr>
          <w:rFonts w:ascii="Times New Roman" w:hAnsi="Times New Roman"/>
          <w:b/>
          <w:bCs/>
          <w:color w:val="auto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/ harmonogram badania</w:t>
      </w:r>
      <w:r w:rsidR="00E755CF" w:rsidRPr="007A20AC">
        <w:rPr>
          <w:rFonts w:ascii="Times New Roman" w:hAnsi="Times New Roman"/>
          <w:b/>
          <w:b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zastosowaną </w:t>
      </w:r>
      <w:r w:rsidR="00E755CF" w:rsidRPr="007A20AC">
        <w:rPr>
          <w:rFonts w:ascii="Times New Roman" w:hAnsi="Times New Roman"/>
          <w:b/>
          <w:bCs/>
          <w:color w:val="auto"/>
          <w:sz w:val="24"/>
          <w:szCs w:val="24"/>
        </w:rPr>
        <w:t xml:space="preserve">metodologię, zagadnienia statystyczne </w:t>
      </w:r>
    </w:p>
    <w:p w14:paraId="02B611D3" w14:textId="77777777" w:rsidR="00E755CF" w:rsidRDefault="00E755CF" w:rsidP="00387F17">
      <w:pPr>
        <w:pStyle w:val="Heading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</w:p>
    <w:p w14:paraId="59064A1F" w14:textId="3A5C51AC" w:rsidR="00387F17" w:rsidRPr="00387F17" w:rsidRDefault="00387F17" w:rsidP="00387F17">
      <w:pPr>
        <w:pStyle w:val="Heading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387F17">
        <w:rPr>
          <w:rFonts w:ascii="Times New Roman" w:hAnsi="Times New Roman"/>
          <w:b/>
          <w:bCs/>
          <w:color w:val="auto"/>
        </w:rPr>
        <w:t>Protokół badania</w:t>
      </w:r>
    </w:p>
    <w:p w14:paraId="654EA7BF" w14:textId="36F3784B" w:rsidR="00387F17" w:rsidRPr="00387F17" w:rsidRDefault="00387F17" w:rsidP="00387F17">
      <w:pPr>
        <w:pStyle w:val="Heading3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387F17">
        <w:rPr>
          <w:rFonts w:ascii="Times New Roman" w:hAnsi="Times New Roman"/>
          <w:color w:val="auto"/>
        </w:rPr>
        <w:t>(wzór)</w:t>
      </w:r>
    </w:p>
    <w:p w14:paraId="58AC79C6" w14:textId="63B89355" w:rsidR="00387F17" w:rsidRPr="00490ED5" w:rsidRDefault="00387F17" w:rsidP="000E22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A20AC">
        <w:rPr>
          <w:rFonts w:ascii="Times New Roman" w:hAnsi="Times New Roman" w:cs="Times New Roman"/>
          <w:b/>
          <w:bCs/>
          <w:sz w:val="24"/>
          <w:szCs w:val="24"/>
        </w:rPr>
        <w:t>Tytuł pracy badawczej</w:t>
      </w:r>
      <w:r w:rsidR="007A20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…………………………………………………………………………………………………………………………………………………………………..</w:t>
      </w:r>
    </w:p>
    <w:p w14:paraId="6BC877EB" w14:textId="6E495EA4" w:rsidR="00387F17" w:rsidRPr="00490ED5" w:rsidRDefault="00387F17" w:rsidP="000E22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A20AC">
        <w:rPr>
          <w:rFonts w:ascii="Times New Roman" w:hAnsi="Times New Roman" w:cs="Times New Roman"/>
          <w:b/>
          <w:bCs/>
          <w:sz w:val="24"/>
          <w:szCs w:val="24"/>
        </w:rPr>
        <w:t>Cel pracy i jej uzasadnienie</w:t>
      </w:r>
      <w:r w:rsidRPr="00490ED5">
        <w:rPr>
          <w:rFonts w:ascii="Times New Roman" w:hAnsi="Times New Roman" w:cs="Times New Roman"/>
          <w:sz w:val="24"/>
          <w:szCs w:val="24"/>
        </w:rPr>
        <w:t xml:space="preserve"> </w:t>
      </w:r>
      <w:r w:rsidR="007A20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14:paraId="4539690A" w14:textId="3D4CE31E" w:rsidR="001C2574" w:rsidRPr="007A20AC" w:rsidRDefault="007A20AC" w:rsidP="000E225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0AC">
        <w:rPr>
          <w:rFonts w:ascii="Times New Roman" w:hAnsi="Times New Roman" w:cs="Times New Roman"/>
          <w:b/>
          <w:bCs/>
          <w:sz w:val="24"/>
          <w:szCs w:val="24"/>
        </w:rPr>
        <w:t>Osoby</w:t>
      </w:r>
      <w:r w:rsidR="000E225A" w:rsidRPr="007A20AC">
        <w:rPr>
          <w:rFonts w:ascii="Times New Roman" w:hAnsi="Times New Roman" w:cs="Times New Roman"/>
          <w:b/>
          <w:bCs/>
          <w:sz w:val="24"/>
          <w:szCs w:val="24"/>
        </w:rPr>
        <w:t xml:space="preserve"> biorąc</w:t>
      </w:r>
      <w:r w:rsidRPr="007A20A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E225A" w:rsidRPr="007A20AC">
        <w:rPr>
          <w:rFonts w:ascii="Times New Roman" w:hAnsi="Times New Roman" w:cs="Times New Roman"/>
          <w:b/>
          <w:bCs/>
          <w:sz w:val="24"/>
          <w:szCs w:val="24"/>
        </w:rPr>
        <w:t xml:space="preserve"> udział w eksperymencie medycznym</w:t>
      </w:r>
    </w:p>
    <w:p w14:paraId="162541C3" w14:textId="682185CD" w:rsidR="00197792" w:rsidRPr="00490ED5" w:rsidRDefault="00197792" w:rsidP="007A20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pacjentów</w:t>
      </w:r>
      <w:r w:rsidR="00850E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90ED5">
        <w:rPr>
          <w:rFonts w:ascii="Times New Roman" w:hAnsi="Times New Roman" w:cs="Times New Roman"/>
          <w:sz w:val="24"/>
          <w:szCs w:val="24"/>
        </w:rPr>
        <w:t>iejsce i sposób rekrutowania badanych (</w:t>
      </w:r>
      <w:r w:rsidR="007A20AC">
        <w:rPr>
          <w:rFonts w:ascii="Times New Roman" w:hAnsi="Times New Roman" w:cs="Times New Roman"/>
          <w:sz w:val="24"/>
          <w:szCs w:val="24"/>
        </w:rPr>
        <w:t>s</w:t>
      </w:r>
      <w:r w:rsidRPr="00490ED5">
        <w:rPr>
          <w:rFonts w:ascii="Times New Roman" w:hAnsi="Times New Roman" w:cs="Times New Roman"/>
          <w:sz w:val="24"/>
          <w:szCs w:val="24"/>
        </w:rPr>
        <w:t>tworzenie narzędzi do identyfikacji (znalezienia), zrekrutowania, a następnie utrzymania pacjentów w badaniu, rozpowszechnianie aktualnej wiedzy o prowadzonym badaniu wśród pacjentów, społeczeństwa oraz personelu)</w:t>
      </w:r>
    </w:p>
    <w:p w14:paraId="04AD6E28" w14:textId="0F09F1B4" w:rsidR="00387F17" w:rsidRPr="00490ED5" w:rsidRDefault="00387F17" w:rsidP="007A20A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90ED5">
        <w:rPr>
          <w:rFonts w:ascii="Times New Roman" w:hAnsi="Times New Roman" w:cs="Times New Roman"/>
          <w:sz w:val="24"/>
          <w:szCs w:val="24"/>
        </w:rPr>
        <w:t>Opis grupy badanej (</w:t>
      </w:r>
      <w:r w:rsidR="007A20AC">
        <w:rPr>
          <w:rFonts w:ascii="Times New Roman" w:hAnsi="Times New Roman" w:cs="Times New Roman"/>
          <w:sz w:val="24"/>
          <w:szCs w:val="24"/>
        </w:rPr>
        <w:t>liczba</w:t>
      </w:r>
      <w:r w:rsidRPr="00490ED5">
        <w:rPr>
          <w:rFonts w:ascii="Times New Roman" w:hAnsi="Times New Roman" w:cs="Times New Roman"/>
          <w:sz w:val="24"/>
          <w:szCs w:val="24"/>
        </w:rPr>
        <w:t>, wiek, płeć, choroba), kryteria podziału na grupy</w:t>
      </w:r>
    </w:p>
    <w:p w14:paraId="547570CF" w14:textId="6A19AB54" w:rsidR="00387F17" w:rsidRPr="00490ED5" w:rsidRDefault="00387F17" w:rsidP="007A20A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90ED5">
        <w:rPr>
          <w:rFonts w:ascii="Times New Roman" w:hAnsi="Times New Roman" w:cs="Times New Roman"/>
          <w:sz w:val="24"/>
          <w:szCs w:val="24"/>
        </w:rPr>
        <w:t>Opis grupa porównawczej (</w:t>
      </w:r>
      <w:r w:rsidR="007A20AC">
        <w:rPr>
          <w:rFonts w:ascii="Times New Roman" w:hAnsi="Times New Roman" w:cs="Times New Roman"/>
          <w:sz w:val="24"/>
          <w:szCs w:val="24"/>
        </w:rPr>
        <w:t>liczba</w:t>
      </w:r>
      <w:r w:rsidRPr="00490ED5">
        <w:rPr>
          <w:rFonts w:ascii="Times New Roman" w:hAnsi="Times New Roman" w:cs="Times New Roman"/>
          <w:sz w:val="24"/>
          <w:szCs w:val="24"/>
        </w:rPr>
        <w:t>, wiek, płeć, stan  zdrowia)</w:t>
      </w:r>
    </w:p>
    <w:p w14:paraId="7FA5D481" w14:textId="13DF3F62" w:rsidR="00387F17" w:rsidRPr="00490ED5" w:rsidRDefault="00387F17" w:rsidP="007A20A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90ED5">
        <w:rPr>
          <w:rFonts w:ascii="Times New Roman" w:hAnsi="Times New Roman" w:cs="Times New Roman"/>
          <w:sz w:val="24"/>
          <w:szCs w:val="24"/>
        </w:rPr>
        <w:t>Czy badani zostaną podzieleni na grupy, a jeżeli tak to według jakich kryteriów</w:t>
      </w:r>
      <w:r w:rsidR="007A20AC">
        <w:rPr>
          <w:rFonts w:ascii="Times New Roman" w:hAnsi="Times New Roman" w:cs="Times New Roman"/>
          <w:sz w:val="24"/>
          <w:szCs w:val="24"/>
        </w:rPr>
        <w:t>?</w:t>
      </w:r>
    </w:p>
    <w:p w14:paraId="156B9D67" w14:textId="13C955A8" w:rsidR="00387F17" w:rsidRPr="00490ED5" w:rsidRDefault="00387F17" w:rsidP="007A20A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90ED5">
        <w:rPr>
          <w:rFonts w:ascii="Times New Roman" w:hAnsi="Times New Roman" w:cs="Times New Roman"/>
          <w:sz w:val="24"/>
          <w:szCs w:val="24"/>
        </w:rPr>
        <w:t xml:space="preserve">Kryteria </w:t>
      </w:r>
      <w:r w:rsidRPr="00490ED5">
        <w:rPr>
          <w:rFonts w:ascii="Times New Roman" w:hAnsi="Times New Roman" w:cs="Times New Roman"/>
          <w:bCs/>
          <w:sz w:val="24"/>
          <w:szCs w:val="24"/>
        </w:rPr>
        <w:t xml:space="preserve">włączenia </w:t>
      </w:r>
      <w:r w:rsidRPr="00490ED5">
        <w:rPr>
          <w:rFonts w:ascii="Times New Roman" w:hAnsi="Times New Roman" w:cs="Times New Roman"/>
          <w:sz w:val="24"/>
          <w:szCs w:val="24"/>
        </w:rPr>
        <w:t xml:space="preserve"> do uczestnictwa w  badaniu</w:t>
      </w:r>
    </w:p>
    <w:p w14:paraId="5C8247B1" w14:textId="2DE7C99A" w:rsidR="00387F17" w:rsidRPr="00490ED5" w:rsidRDefault="00387F17" w:rsidP="007A20A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90ED5">
        <w:rPr>
          <w:rFonts w:ascii="Times New Roman" w:hAnsi="Times New Roman" w:cs="Times New Roman"/>
          <w:sz w:val="24"/>
          <w:szCs w:val="24"/>
        </w:rPr>
        <w:t xml:space="preserve">Kryteria </w:t>
      </w:r>
      <w:r w:rsidRPr="00490ED5">
        <w:rPr>
          <w:rFonts w:ascii="Times New Roman" w:hAnsi="Times New Roman" w:cs="Times New Roman"/>
          <w:bCs/>
          <w:sz w:val="24"/>
          <w:szCs w:val="24"/>
        </w:rPr>
        <w:t>wykluczenia</w:t>
      </w:r>
      <w:r w:rsidRPr="0049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D5">
        <w:rPr>
          <w:rFonts w:ascii="Times New Roman" w:hAnsi="Times New Roman" w:cs="Times New Roman"/>
          <w:sz w:val="24"/>
          <w:szCs w:val="24"/>
        </w:rPr>
        <w:t>z uczestnictwa w badaniu</w:t>
      </w:r>
    </w:p>
    <w:p w14:paraId="5A1D6050" w14:textId="77777777" w:rsidR="007A20AC" w:rsidRDefault="007A20AC" w:rsidP="001C257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20A06" w14:textId="79415316" w:rsidR="001C2574" w:rsidRPr="007A20AC" w:rsidRDefault="00197792" w:rsidP="001C257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0AC">
        <w:rPr>
          <w:rFonts w:ascii="Times New Roman" w:hAnsi="Times New Roman" w:cs="Times New Roman"/>
          <w:b/>
          <w:bCs/>
          <w:sz w:val="24"/>
          <w:szCs w:val="24"/>
        </w:rPr>
        <w:t>Harmonogram badania</w:t>
      </w:r>
    </w:p>
    <w:p w14:paraId="2B2B4D3E" w14:textId="77777777" w:rsidR="007A20AC" w:rsidRPr="00850EFC" w:rsidRDefault="00E755CF" w:rsidP="007A20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50EFC">
        <w:rPr>
          <w:rFonts w:ascii="Times New Roman" w:hAnsi="Times New Roman" w:cs="Times New Roman"/>
          <w:bCs/>
          <w:sz w:val="24"/>
          <w:szCs w:val="24"/>
          <w:u w:val="single"/>
        </w:rPr>
        <w:t>Kwalifikacja do badania</w:t>
      </w:r>
      <w:r w:rsidR="00295207" w:rsidRPr="00850EF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3A0AE034" w14:textId="64DC01E3" w:rsidR="00295207" w:rsidRPr="0010588E" w:rsidRDefault="00850EFC" w:rsidP="007A20AC">
      <w:pPr>
        <w:pStyle w:val="ListParagrap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="00295207" w:rsidRPr="001058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cena parametrów klinicznych, analiza wybranych biomarkerów aktywności choroby, przegląd dokumentacji medycznej, gromadzenie danych klinicznych pacjenta,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antropometrai, kwestionariusz itp</w:t>
      </w:r>
    </w:p>
    <w:p w14:paraId="34008C8E" w14:textId="77777777" w:rsidR="007A20AC" w:rsidRPr="00850EFC" w:rsidRDefault="00295207" w:rsidP="007A20AC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  <w:u w:val="single"/>
        </w:rPr>
      </w:pPr>
      <w:r w:rsidRPr="00850EFC">
        <w:rPr>
          <w:rFonts w:ascii="Times New Roman" w:hAnsi="Times New Roman" w:cs="Times New Roman"/>
          <w:bCs/>
          <w:sz w:val="24"/>
          <w:szCs w:val="24"/>
          <w:u w:val="single"/>
        </w:rPr>
        <w:t>Schemat wizyt</w:t>
      </w:r>
      <w:r w:rsidR="007A20AC" w:rsidRPr="00850EFC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850EF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A20AC" w:rsidRPr="00850EF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5DC1DEBD" w14:textId="3DA2D19B" w:rsidR="007A20AC" w:rsidRPr="0010588E" w:rsidRDefault="00850EFC" w:rsidP="007A20AC">
      <w:pPr>
        <w:pStyle w:val="ListParagrap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295207" w:rsidRPr="001058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p. </w:t>
      </w:r>
      <w:r w:rsidR="000E225A" w:rsidRPr="001058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…. </w:t>
      </w:r>
      <w:r w:rsidR="00295207" w:rsidRPr="0010588E">
        <w:rPr>
          <w:rFonts w:ascii="Times New Roman" w:hAnsi="Times New Roman" w:cs="Times New Roman"/>
          <w:bCs/>
          <w:i/>
          <w:iCs/>
          <w:sz w:val="24"/>
          <w:szCs w:val="24"/>
        </w:rPr>
        <w:t>wizyty pacjentów będą miały wyłącznie charakter obserwacyjny i ich częstotliwość odpowiadać będzie standardowej praktyce lekarskiej</w:t>
      </w:r>
    </w:p>
    <w:p w14:paraId="3CEE17EE" w14:textId="5A2DC3AA" w:rsidR="00295207" w:rsidRPr="0010588E" w:rsidRDefault="00850EFC" w:rsidP="007A20AC">
      <w:pPr>
        <w:pStyle w:val="ListParagraph"/>
        <w:spacing w:after="0" w:line="240" w:lineRule="auto"/>
        <w:rPr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7A20AC" w:rsidRPr="0010588E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7A20AC" w:rsidRPr="001058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ł</w:t>
      </w:r>
      <w:r w:rsidR="00295207" w:rsidRPr="0010588E">
        <w:rPr>
          <w:rFonts w:ascii="Times New Roman" w:hAnsi="Times New Roman" w:cs="Times New Roman"/>
          <w:bCs/>
          <w:i/>
          <w:iCs/>
          <w:sz w:val="24"/>
          <w:szCs w:val="24"/>
        </w:rPr>
        <w:t>ącznie planuje się przeprowadzenie pięciu wizyt z uwzględnieniem wizyty początkowej. Podczas wizyt pacjenta w ośrodku będzie wykonywana …..</w:t>
      </w:r>
    </w:p>
    <w:p w14:paraId="2D299EE6" w14:textId="158B94BB" w:rsidR="007A20AC" w:rsidRPr="007A20AC" w:rsidRDefault="00295207" w:rsidP="007A20AC">
      <w:pPr>
        <w:pStyle w:val="A-TableText"/>
        <w:numPr>
          <w:ilvl w:val="0"/>
          <w:numId w:val="3"/>
        </w:numPr>
        <w:spacing w:before="0" w:after="0"/>
        <w:rPr>
          <w:bCs/>
          <w:sz w:val="24"/>
          <w:szCs w:val="24"/>
          <w:lang w:val="pl-PL"/>
        </w:rPr>
      </w:pPr>
      <w:r w:rsidRPr="00850EFC">
        <w:rPr>
          <w:bCs/>
          <w:sz w:val="24"/>
          <w:szCs w:val="24"/>
          <w:u w:val="single"/>
          <w:lang w:val="pl-PL"/>
        </w:rPr>
        <w:t>Zaplanowane procedury</w:t>
      </w:r>
      <w:r w:rsidR="007A20AC">
        <w:rPr>
          <w:bCs/>
          <w:sz w:val="24"/>
          <w:szCs w:val="24"/>
          <w:lang w:val="pl-PL"/>
        </w:rPr>
        <w:t>:</w:t>
      </w:r>
    </w:p>
    <w:p w14:paraId="2DFEF3F8" w14:textId="2E85A0F3" w:rsidR="000E225A" w:rsidRPr="0010588E" w:rsidRDefault="00850EFC" w:rsidP="007A20AC">
      <w:pPr>
        <w:pStyle w:val="A-TableText"/>
        <w:spacing w:before="0" w:after="0"/>
        <w:ind w:left="720"/>
        <w:rPr>
          <w:bCs/>
          <w:i/>
          <w:iCs/>
          <w:sz w:val="24"/>
          <w:szCs w:val="24"/>
          <w:lang w:val="pl-PL"/>
        </w:rPr>
      </w:pPr>
      <w:r>
        <w:rPr>
          <w:bCs/>
          <w:i/>
          <w:iCs/>
          <w:sz w:val="24"/>
          <w:szCs w:val="24"/>
          <w:lang w:val="pl-PL"/>
        </w:rPr>
        <w:t>N</w:t>
      </w:r>
      <w:r w:rsidR="00295207" w:rsidRPr="0010588E">
        <w:rPr>
          <w:bCs/>
          <w:i/>
          <w:iCs/>
          <w:sz w:val="24"/>
          <w:szCs w:val="24"/>
          <w:lang w:val="pl-PL"/>
        </w:rPr>
        <w:t xml:space="preserve">p. </w:t>
      </w:r>
      <w:r>
        <w:rPr>
          <w:bCs/>
          <w:i/>
          <w:iCs/>
          <w:sz w:val="24"/>
          <w:szCs w:val="24"/>
          <w:lang w:val="pl-PL"/>
        </w:rPr>
        <w:t>…….</w:t>
      </w:r>
      <w:r w:rsidR="001C2574" w:rsidRPr="0010588E">
        <w:rPr>
          <w:bCs/>
          <w:i/>
          <w:iCs/>
          <w:sz w:val="24"/>
          <w:szCs w:val="24"/>
          <w:lang w:val="pl-PL"/>
        </w:rPr>
        <w:t>zostanie przeprowadzona rozbudowana diagnostyka z wykorzystaniem techniki sekwencjonowania DNA pojedynczych komórek z już pozyskanych próbek. Wykorzystywane technologie: cytogenetyka, sekwencjonowanie eksomu, sekwencjonowanie i immunofenotypowanie pojedynczych komórek</w:t>
      </w:r>
      <w:r w:rsidR="000E225A" w:rsidRPr="0010588E">
        <w:rPr>
          <w:bCs/>
          <w:i/>
          <w:iCs/>
          <w:sz w:val="24"/>
          <w:szCs w:val="24"/>
          <w:lang w:val="pl-PL"/>
        </w:rPr>
        <w:t xml:space="preserve"> </w:t>
      </w:r>
    </w:p>
    <w:p w14:paraId="48AAD7F5" w14:textId="0AFD159A" w:rsidR="001C2574" w:rsidRPr="0010588E" w:rsidRDefault="007A20AC" w:rsidP="007A20AC">
      <w:pPr>
        <w:pStyle w:val="A-TableText"/>
        <w:spacing w:before="0" w:after="0"/>
        <w:ind w:left="720"/>
        <w:rPr>
          <w:bCs/>
          <w:i/>
          <w:iCs/>
          <w:sz w:val="24"/>
          <w:szCs w:val="24"/>
          <w:lang w:val="pl-PL"/>
        </w:rPr>
      </w:pPr>
      <w:r w:rsidRPr="0010588E">
        <w:rPr>
          <w:bCs/>
          <w:i/>
          <w:iCs/>
          <w:sz w:val="24"/>
          <w:szCs w:val="24"/>
          <w:lang w:val="pl-PL"/>
        </w:rPr>
        <w:t>n</w:t>
      </w:r>
      <w:r w:rsidR="000E225A" w:rsidRPr="0010588E">
        <w:rPr>
          <w:bCs/>
          <w:i/>
          <w:iCs/>
          <w:sz w:val="24"/>
          <w:szCs w:val="24"/>
          <w:lang w:val="pl-PL"/>
        </w:rPr>
        <w:t>p. badanie przedmiotowe, badanie NMR stawów kolanowych, wykonanie badań laboratoryjnych krwi (CRP, OB., stężenie witaminy D) badań immunologicznych (subpopulacje limfocytów)</w:t>
      </w:r>
      <w:r w:rsidRPr="0010588E">
        <w:rPr>
          <w:bCs/>
          <w:i/>
          <w:iCs/>
          <w:sz w:val="24"/>
          <w:szCs w:val="24"/>
          <w:lang w:val="pl-PL"/>
        </w:rPr>
        <w:t>, p</w:t>
      </w:r>
      <w:r w:rsidR="000E225A" w:rsidRPr="0010588E">
        <w:rPr>
          <w:bCs/>
          <w:i/>
          <w:iCs/>
          <w:sz w:val="24"/>
          <w:szCs w:val="24"/>
          <w:lang w:val="pl-PL"/>
        </w:rPr>
        <w:t>lanuje się powtórzenie badań za 6 miesięcy.</w:t>
      </w:r>
    </w:p>
    <w:p w14:paraId="4FCDF469" w14:textId="0375362F" w:rsidR="000E225A" w:rsidRPr="007A20AC" w:rsidRDefault="000E225A" w:rsidP="007A20AC">
      <w:pPr>
        <w:pStyle w:val="A-TableText"/>
        <w:spacing w:before="0" w:after="0"/>
        <w:ind w:left="720"/>
        <w:rPr>
          <w:bCs/>
          <w:sz w:val="24"/>
          <w:szCs w:val="24"/>
          <w:lang w:val="pl-PL"/>
        </w:rPr>
      </w:pPr>
      <w:r w:rsidRPr="0010588E">
        <w:rPr>
          <w:bCs/>
          <w:i/>
          <w:iCs/>
          <w:sz w:val="24"/>
          <w:szCs w:val="24"/>
          <w:lang w:val="pl-PL"/>
        </w:rPr>
        <w:t xml:space="preserve">Np. </w:t>
      </w:r>
      <w:r w:rsidR="00850EFC">
        <w:rPr>
          <w:bCs/>
          <w:i/>
          <w:iCs/>
          <w:sz w:val="24"/>
          <w:szCs w:val="24"/>
          <w:lang w:val="pl-PL"/>
        </w:rPr>
        <w:t>…</w:t>
      </w:r>
      <w:r w:rsidRPr="0010588E">
        <w:rPr>
          <w:bCs/>
          <w:i/>
          <w:iCs/>
          <w:sz w:val="24"/>
          <w:szCs w:val="24"/>
          <w:lang w:val="pl-PL"/>
        </w:rPr>
        <w:t>endoskopowa operacja zatok z pobraniem materiału tkankowego</w:t>
      </w:r>
      <w:r w:rsidRPr="007A20AC">
        <w:rPr>
          <w:bCs/>
          <w:sz w:val="24"/>
          <w:szCs w:val="24"/>
          <w:lang w:val="pl-PL"/>
        </w:rPr>
        <w:t xml:space="preserve"> </w:t>
      </w:r>
    </w:p>
    <w:p w14:paraId="756B8021" w14:textId="77777777" w:rsidR="000E225A" w:rsidRPr="00850EFC" w:rsidRDefault="001C2574" w:rsidP="007A20AC">
      <w:pPr>
        <w:pStyle w:val="A-TableText"/>
        <w:numPr>
          <w:ilvl w:val="0"/>
          <w:numId w:val="3"/>
        </w:numPr>
        <w:spacing w:before="0" w:after="0"/>
        <w:rPr>
          <w:bCs/>
          <w:sz w:val="24"/>
          <w:szCs w:val="24"/>
          <w:u w:val="single"/>
          <w:lang w:val="pl-PL"/>
        </w:rPr>
      </w:pPr>
      <w:r w:rsidRPr="00850EFC">
        <w:rPr>
          <w:bCs/>
          <w:sz w:val="24"/>
          <w:szCs w:val="24"/>
          <w:u w:val="single"/>
          <w:lang w:val="pl-PL"/>
        </w:rPr>
        <w:t xml:space="preserve">Materiał biologiczny: </w:t>
      </w:r>
    </w:p>
    <w:p w14:paraId="478697A6" w14:textId="18132F00" w:rsidR="001C2574" w:rsidRDefault="007A20AC" w:rsidP="007A20AC">
      <w:pPr>
        <w:pStyle w:val="A-TableText"/>
        <w:spacing w:before="0" w:after="0"/>
        <w:ind w:left="720"/>
        <w:rPr>
          <w:bCs/>
          <w:i/>
          <w:iCs/>
          <w:sz w:val="24"/>
          <w:szCs w:val="24"/>
          <w:lang w:val="pl-PL"/>
        </w:rPr>
      </w:pPr>
      <w:r w:rsidRPr="0010588E">
        <w:rPr>
          <w:bCs/>
          <w:i/>
          <w:iCs/>
          <w:sz w:val="24"/>
          <w:szCs w:val="24"/>
          <w:lang w:val="pl-PL"/>
        </w:rPr>
        <w:t>np</w:t>
      </w:r>
      <w:r w:rsidR="000E225A" w:rsidRPr="0010588E">
        <w:rPr>
          <w:bCs/>
          <w:i/>
          <w:iCs/>
          <w:sz w:val="24"/>
          <w:szCs w:val="24"/>
          <w:lang w:val="pl-PL"/>
        </w:rPr>
        <w:t xml:space="preserve">. pobierane w trakcie rutynowej diagnostyki </w:t>
      </w:r>
      <w:r w:rsidR="001C2574" w:rsidRPr="0010588E">
        <w:rPr>
          <w:bCs/>
          <w:i/>
          <w:iCs/>
          <w:sz w:val="24"/>
          <w:szCs w:val="24"/>
          <w:lang w:val="pl-PL"/>
        </w:rPr>
        <w:t>próbki szpiku kostnego (1 ml), krwi obwodowej (2 ml) świeże lub mrożone tkanki, lub utrwalone w 10% parafinie</w:t>
      </w:r>
      <w:r w:rsidR="000E225A" w:rsidRPr="0010588E">
        <w:rPr>
          <w:bCs/>
          <w:i/>
          <w:iCs/>
          <w:sz w:val="24"/>
          <w:szCs w:val="24"/>
          <w:lang w:val="pl-PL"/>
        </w:rPr>
        <w:t>.</w:t>
      </w:r>
      <w:r w:rsidR="001C2574" w:rsidRPr="0010588E">
        <w:rPr>
          <w:bCs/>
          <w:i/>
          <w:iCs/>
          <w:sz w:val="24"/>
          <w:szCs w:val="24"/>
          <w:lang w:val="pl-PL"/>
        </w:rPr>
        <w:t xml:space="preserve"> </w:t>
      </w:r>
    </w:p>
    <w:p w14:paraId="2C98882B" w14:textId="5660B46D" w:rsidR="00850EFC" w:rsidRPr="00850EFC" w:rsidRDefault="00850EFC" w:rsidP="00850EFC">
      <w:pPr>
        <w:pStyle w:val="A-TableText"/>
        <w:numPr>
          <w:ilvl w:val="0"/>
          <w:numId w:val="1"/>
        </w:numPr>
        <w:spacing w:before="0" w:after="0" w:line="360" w:lineRule="auto"/>
        <w:rPr>
          <w:bCs/>
          <w:sz w:val="24"/>
          <w:szCs w:val="24"/>
          <w:u w:val="single"/>
          <w:lang w:val="pl-PL"/>
        </w:rPr>
      </w:pPr>
      <w:r w:rsidRPr="00850EFC">
        <w:rPr>
          <w:bCs/>
          <w:sz w:val="24"/>
          <w:szCs w:val="24"/>
          <w:u w:val="single"/>
          <w:lang w:val="pl-PL"/>
        </w:rPr>
        <w:lastRenderedPageBreak/>
        <w:t>Ocena r</w:t>
      </w:r>
      <w:r w:rsidRPr="00850EFC">
        <w:rPr>
          <w:bCs/>
          <w:sz w:val="24"/>
          <w:szCs w:val="24"/>
          <w:u w:val="single"/>
          <w:lang w:val="pl-PL"/>
        </w:rPr>
        <w:t>yzyk</w:t>
      </w:r>
      <w:r w:rsidRPr="00850EFC">
        <w:rPr>
          <w:bCs/>
          <w:sz w:val="24"/>
          <w:szCs w:val="24"/>
          <w:u w:val="single"/>
          <w:lang w:val="pl-PL"/>
        </w:rPr>
        <w:t>a</w:t>
      </w:r>
      <w:r w:rsidRPr="00850EFC">
        <w:rPr>
          <w:bCs/>
          <w:sz w:val="24"/>
          <w:szCs w:val="24"/>
          <w:u w:val="single"/>
          <w:lang w:val="pl-PL"/>
        </w:rPr>
        <w:t xml:space="preserve"> związane</w:t>
      </w:r>
      <w:r w:rsidRPr="00850EFC">
        <w:rPr>
          <w:bCs/>
          <w:sz w:val="24"/>
          <w:szCs w:val="24"/>
          <w:u w:val="single"/>
          <w:lang w:val="pl-PL"/>
        </w:rPr>
        <w:t>go</w:t>
      </w:r>
      <w:r w:rsidRPr="00850EFC">
        <w:rPr>
          <w:bCs/>
          <w:sz w:val="24"/>
          <w:szCs w:val="24"/>
          <w:u w:val="single"/>
          <w:lang w:val="pl-PL"/>
        </w:rPr>
        <w:t xml:space="preserve"> z uczestnictwem w badaniu</w:t>
      </w:r>
    </w:p>
    <w:p w14:paraId="72ACB482" w14:textId="77777777" w:rsidR="00850EFC" w:rsidRDefault="00850EFC" w:rsidP="00850EFC">
      <w:pPr>
        <w:pStyle w:val="A-TableText"/>
        <w:spacing w:before="0" w:after="0" w:line="360" w:lineRule="auto"/>
        <w:ind w:left="720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…………………………………………………………………………</w:t>
      </w:r>
    </w:p>
    <w:p w14:paraId="536B8AC4" w14:textId="77777777" w:rsidR="00850EFC" w:rsidRDefault="00850EFC" w:rsidP="00850EFC">
      <w:pPr>
        <w:pStyle w:val="A-TableText"/>
        <w:numPr>
          <w:ilvl w:val="0"/>
          <w:numId w:val="1"/>
        </w:numPr>
        <w:spacing w:before="0" w:after="0" w:line="360" w:lineRule="auto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Zakładane korzyści dla badanych i nauki</w:t>
      </w:r>
    </w:p>
    <w:p w14:paraId="39271D37" w14:textId="5FB76229" w:rsidR="00850EFC" w:rsidRPr="0010588E" w:rsidRDefault="00850EFC" w:rsidP="00850EFC">
      <w:pPr>
        <w:pStyle w:val="A-TableText"/>
        <w:spacing w:before="0" w:after="0"/>
        <w:ind w:left="720"/>
        <w:rPr>
          <w:bCs/>
          <w:i/>
          <w:i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…………………………………………………………………………</w:t>
      </w:r>
    </w:p>
    <w:p w14:paraId="147A1064" w14:textId="77777777" w:rsidR="00D33650" w:rsidRDefault="000E225A" w:rsidP="00197792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850EFC">
        <w:rPr>
          <w:rFonts w:ascii="Times New Roman" w:hAnsi="Times New Roman" w:cs="Times New Roman"/>
          <w:bCs/>
          <w:sz w:val="24"/>
          <w:szCs w:val="24"/>
          <w:u w:val="single"/>
        </w:rPr>
        <w:t>Zastosowane metody statystyczne</w:t>
      </w:r>
      <w:r w:rsidR="00197792" w:rsidRPr="00850E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C8E4F70" w14:textId="77777777" w:rsidR="00850EFC" w:rsidRDefault="00850EFC" w:rsidP="00850EFC">
      <w:pPr>
        <w:pStyle w:val="A-TableText"/>
        <w:spacing w:before="0" w:after="0" w:line="360" w:lineRule="auto"/>
        <w:ind w:left="720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…………………………………………………………………………</w:t>
      </w:r>
    </w:p>
    <w:p w14:paraId="3C4DA23F" w14:textId="0A546C8B" w:rsidR="00D33650" w:rsidRPr="00850EFC" w:rsidRDefault="00850EFC" w:rsidP="00197792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850EFC">
        <w:rPr>
          <w:rFonts w:ascii="Times New Roman" w:hAnsi="Times New Roman" w:cs="Times New Roman"/>
          <w:sz w:val="24"/>
          <w:szCs w:val="24"/>
          <w:u w:val="single"/>
        </w:rPr>
        <w:t>Kryteria</w:t>
      </w:r>
      <w:r w:rsidR="00197792" w:rsidRPr="00850EFC">
        <w:rPr>
          <w:rFonts w:ascii="Times New Roman" w:hAnsi="Times New Roman" w:cs="Times New Roman"/>
          <w:sz w:val="24"/>
          <w:szCs w:val="24"/>
          <w:u w:val="single"/>
        </w:rPr>
        <w:t xml:space="preserve"> ocen</w:t>
      </w:r>
      <w:r w:rsidRPr="00850EFC">
        <w:rPr>
          <w:rFonts w:ascii="Times New Roman" w:hAnsi="Times New Roman" w:cs="Times New Roman"/>
          <w:sz w:val="24"/>
          <w:szCs w:val="24"/>
          <w:u w:val="single"/>
        </w:rPr>
        <w:t xml:space="preserve">y </w:t>
      </w:r>
      <w:r w:rsidR="00197792" w:rsidRPr="00850EFC">
        <w:rPr>
          <w:rFonts w:ascii="Times New Roman" w:hAnsi="Times New Roman" w:cs="Times New Roman"/>
          <w:sz w:val="24"/>
          <w:szCs w:val="24"/>
          <w:u w:val="single"/>
        </w:rPr>
        <w:t>wyników badania</w:t>
      </w:r>
      <w:r w:rsidR="00D33650" w:rsidRPr="00850EF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97792" w:rsidRPr="00850E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98D04E7" w14:textId="77777777" w:rsidR="0010588E" w:rsidRDefault="0010588E" w:rsidP="0010588E">
      <w:pPr>
        <w:pStyle w:val="A-TableText"/>
        <w:spacing w:before="0" w:after="0" w:line="360" w:lineRule="auto"/>
        <w:ind w:left="720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…………………………………………………………………………</w:t>
      </w:r>
    </w:p>
    <w:p w14:paraId="528DE089" w14:textId="7AD5BB40" w:rsidR="000E225A" w:rsidRPr="00850EFC" w:rsidRDefault="000E225A" w:rsidP="00D33650">
      <w:pPr>
        <w:pStyle w:val="A-TableText"/>
        <w:numPr>
          <w:ilvl w:val="0"/>
          <w:numId w:val="1"/>
        </w:numPr>
        <w:spacing w:before="0" w:after="0" w:line="360" w:lineRule="auto"/>
        <w:rPr>
          <w:bCs/>
          <w:sz w:val="24"/>
          <w:szCs w:val="24"/>
          <w:u w:val="single"/>
          <w:lang w:val="pl-PL"/>
        </w:rPr>
      </w:pPr>
      <w:r w:rsidRPr="00850EFC">
        <w:rPr>
          <w:bCs/>
          <w:sz w:val="24"/>
          <w:szCs w:val="24"/>
          <w:u w:val="single"/>
          <w:lang w:val="pl-PL"/>
        </w:rPr>
        <w:t>Piśmiennictwo</w:t>
      </w:r>
    </w:p>
    <w:p w14:paraId="530DF56C" w14:textId="77777777" w:rsidR="0010588E" w:rsidRDefault="0010588E" w:rsidP="0010588E">
      <w:pPr>
        <w:pStyle w:val="A-TableText"/>
        <w:spacing w:before="0" w:after="0" w:line="360" w:lineRule="auto"/>
        <w:ind w:left="720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…………………………………………………………………………</w:t>
      </w:r>
    </w:p>
    <w:p w14:paraId="1961ABF1" w14:textId="77777777" w:rsidR="0010588E" w:rsidRPr="00124852" w:rsidRDefault="0010588E" w:rsidP="0010588E">
      <w:pPr>
        <w:pStyle w:val="A-TableText"/>
        <w:spacing w:before="0" w:after="0" w:line="360" w:lineRule="auto"/>
        <w:ind w:left="720"/>
        <w:rPr>
          <w:bCs/>
          <w:sz w:val="24"/>
          <w:szCs w:val="24"/>
          <w:lang w:val="pl-PL"/>
        </w:rPr>
      </w:pPr>
    </w:p>
    <w:p w14:paraId="1806F734" w14:textId="77777777" w:rsidR="001C2574" w:rsidRPr="001C2574" w:rsidRDefault="001C2574" w:rsidP="001C2574">
      <w:pPr>
        <w:pStyle w:val="A-TableText"/>
        <w:spacing w:before="0" w:after="0" w:line="360" w:lineRule="auto"/>
        <w:rPr>
          <w:rFonts w:ascii="Georgia" w:hAnsi="Georgia"/>
          <w:sz w:val="24"/>
          <w:szCs w:val="24"/>
          <w:lang w:val="pl-PL"/>
        </w:rPr>
      </w:pPr>
    </w:p>
    <w:p w14:paraId="0F7C8809" w14:textId="77777777" w:rsidR="00387F17" w:rsidRDefault="00387F17"/>
    <w:sectPr w:rsidR="00387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B5FF4"/>
    <w:multiLevelType w:val="hybridMultilevel"/>
    <w:tmpl w:val="3DA67A7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32142A4"/>
    <w:multiLevelType w:val="hybridMultilevel"/>
    <w:tmpl w:val="B6C40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6852">
    <w:abstractNumId w:val="0"/>
  </w:num>
  <w:num w:numId="2" w16cid:durableId="306323405">
    <w:abstractNumId w:val="0"/>
  </w:num>
  <w:num w:numId="3" w16cid:durableId="198928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17"/>
    <w:rsid w:val="000E225A"/>
    <w:rsid w:val="0010588E"/>
    <w:rsid w:val="00197792"/>
    <w:rsid w:val="001C2574"/>
    <w:rsid w:val="00295207"/>
    <w:rsid w:val="00387F17"/>
    <w:rsid w:val="00490ED5"/>
    <w:rsid w:val="00787099"/>
    <w:rsid w:val="007A20AC"/>
    <w:rsid w:val="007D3ADF"/>
    <w:rsid w:val="00850EFC"/>
    <w:rsid w:val="00D33650"/>
    <w:rsid w:val="00E755CF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629A"/>
  <w15:chartTrackingRefBased/>
  <w15:docId w15:val="{84BF22E8-66D4-4EC7-9A36-7F7AF5C6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1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87F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87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F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F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F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F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F17"/>
    <w:rPr>
      <w:b/>
      <w:bCs/>
      <w:smallCaps/>
      <w:color w:val="2F5496" w:themeColor="accent1" w:themeShade="BF"/>
      <w:spacing w:val="5"/>
    </w:rPr>
  </w:style>
  <w:style w:type="paragraph" w:customStyle="1" w:styleId="A-TableText">
    <w:name w:val="A-Table Text"/>
    <w:rsid w:val="001C257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Zeman</dc:creator>
  <cp:keywords/>
  <dc:description/>
  <cp:lastModifiedBy>Krzysztof Zeman</cp:lastModifiedBy>
  <cp:revision>4</cp:revision>
  <dcterms:created xsi:type="dcterms:W3CDTF">2025-04-07T11:52:00Z</dcterms:created>
  <dcterms:modified xsi:type="dcterms:W3CDTF">2025-04-09T12:21:00Z</dcterms:modified>
</cp:coreProperties>
</file>